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B447" w14:textId="77777777" w:rsidR="00750D46" w:rsidRDefault="00750D46" w:rsidP="00750D46">
      <w:pPr>
        <w:jc w:val="center"/>
        <w:rPr>
          <w:rFonts w:ascii="Arial" w:hAnsi="Arial" w:cs="Arial"/>
          <w:b/>
          <w:sz w:val="20"/>
        </w:rPr>
      </w:pPr>
      <w:r>
        <w:rPr>
          <w:rFonts w:ascii="Arial" w:hAnsi="Arial" w:cs="Arial"/>
          <w:b/>
          <w:sz w:val="20"/>
        </w:rPr>
        <w:t xml:space="preserve">C A R O Z </w:t>
      </w:r>
      <w:proofErr w:type="spellStart"/>
      <w:r>
        <w:rPr>
          <w:rFonts w:ascii="Arial" w:hAnsi="Arial" w:cs="Arial"/>
          <w:b/>
          <w:sz w:val="20"/>
        </w:rPr>
        <w:t>Z</w:t>
      </w:r>
      <w:proofErr w:type="spellEnd"/>
      <w:r>
        <w:rPr>
          <w:rFonts w:ascii="Arial" w:hAnsi="Arial" w:cs="Arial"/>
          <w:b/>
          <w:sz w:val="20"/>
        </w:rPr>
        <w:t xml:space="preserve"> I   S. A.</w:t>
      </w:r>
    </w:p>
    <w:p w14:paraId="241BEAED" w14:textId="77777777" w:rsidR="00750D46" w:rsidRDefault="00750D46" w:rsidP="00750D46">
      <w:pPr>
        <w:jc w:val="right"/>
        <w:rPr>
          <w:rFonts w:ascii="Arial" w:hAnsi="Arial" w:cs="Arial"/>
          <w:sz w:val="18"/>
          <w:szCs w:val="18"/>
        </w:rPr>
      </w:pPr>
    </w:p>
    <w:p w14:paraId="5E10457C" w14:textId="77777777" w:rsidR="00750D46" w:rsidRDefault="00750D46" w:rsidP="00750D46">
      <w:pPr>
        <w:jc w:val="right"/>
        <w:rPr>
          <w:rFonts w:ascii="Arial" w:hAnsi="Arial" w:cs="Arial"/>
          <w:sz w:val="18"/>
          <w:szCs w:val="18"/>
        </w:rPr>
      </w:pPr>
    </w:p>
    <w:p w14:paraId="31469983" w14:textId="02EE0C90" w:rsidR="00750D46" w:rsidRDefault="00750D46" w:rsidP="00750D46">
      <w:pPr>
        <w:jc w:val="right"/>
        <w:rPr>
          <w:rFonts w:ascii="Arial" w:hAnsi="Arial" w:cs="Arial"/>
          <w:sz w:val="18"/>
          <w:szCs w:val="18"/>
        </w:rPr>
      </w:pPr>
      <w:r>
        <w:rPr>
          <w:rFonts w:ascii="Arial" w:hAnsi="Arial" w:cs="Arial"/>
          <w:sz w:val="18"/>
          <w:szCs w:val="18"/>
        </w:rPr>
        <w:t xml:space="preserve">San Bernardo, Nos, </w:t>
      </w:r>
      <w:proofErr w:type="gramStart"/>
      <w:r>
        <w:rPr>
          <w:rFonts w:ascii="Arial" w:hAnsi="Arial" w:cs="Arial"/>
          <w:sz w:val="18"/>
          <w:szCs w:val="18"/>
        </w:rPr>
        <w:t>Abril</w:t>
      </w:r>
      <w:proofErr w:type="gramEnd"/>
      <w:r>
        <w:rPr>
          <w:rFonts w:ascii="Arial" w:hAnsi="Arial" w:cs="Arial"/>
          <w:sz w:val="18"/>
          <w:szCs w:val="18"/>
        </w:rPr>
        <w:t xml:space="preserve"> 1</w:t>
      </w:r>
      <w:r w:rsidR="006415EF">
        <w:rPr>
          <w:rFonts w:ascii="Arial" w:hAnsi="Arial" w:cs="Arial"/>
          <w:sz w:val="18"/>
          <w:szCs w:val="18"/>
        </w:rPr>
        <w:t>5</w:t>
      </w:r>
      <w:r>
        <w:rPr>
          <w:rFonts w:ascii="Arial" w:hAnsi="Arial" w:cs="Arial"/>
          <w:sz w:val="18"/>
          <w:szCs w:val="18"/>
        </w:rPr>
        <w:t xml:space="preserve"> de 202</w:t>
      </w:r>
      <w:r w:rsidR="006415EF">
        <w:rPr>
          <w:rFonts w:ascii="Arial" w:hAnsi="Arial" w:cs="Arial"/>
          <w:sz w:val="18"/>
          <w:szCs w:val="18"/>
        </w:rPr>
        <w:t>1</w:t>
      </w:r>
    </w:p>
    <w:p w14:paraId="7C7C0CE7" w14:textId="77777777" w:rsidR="00750D46" w:rsidRDefault="00750D46" w:rsidP="00750D46">
      <w:pPr>
        <w:rPr>
          <w:rFonts w:ascii="Arial" w:hAnsi="Arial" w:cs="Arial"/>
          <w:sz w:val="18"/>
          <w:szCs w:val="18"/>
        </w:rPr>
      </w:pPr>
    </w:p>
    <w:p w14:paraId="3E0803B6" w14:textId="7BC15328" w:rsidR="00750D46" w:rsidRDefault="00750D46" w:rsidP="00750D46">
      <w:pPr>
        <w:rPr>
          <w:rFonts w:ascii="Arial" w:hAnsi="Arial" w:cs="Arial"/>
          <w:sz w:val="18"/>
          <w:szCs w:val="18"/>
        </w:rPr>
      </w:pPr>
      <w:r>
        <w:rPr>
          <w:rFonts w:ascii="Arial" w:hAnsi="Arial" w:cs="Arial"/>
          <w:sz w:val="18"/>
          <w:szCs w:val="18"/>
        </w:rPr>
        <w:t xml:space="preserve">         Estimado (a) Accionista: </w:t>
      </w:r>
    </w:p>
    <w:p w14:paraId="42A02176" w14:textId="77777777" w:rsidR="00750D46" w:rsidRDefault="00750D46" w:rsidP="00750D46">
      <w:pPr>
        <w:rPr>
          <w:rFonts w:ascii="Arial" w:hAnsi="Arial" w:cs="Arial"/>
          <w:sz w:val="18"/>
          <w:szCs w:val="18"/>
        </w:rPr>
      </w:pPr>
    </w:p>
    <w:p w14:paraId="25833CDC" w14:textId="1EB080DD" w:rsidR="00C3528A" w:rsidRPr="007C4FBF" w:rsidRDefault="000811CB" w:rsidP="00C3528A">
      <w:pPr>
        <w:ind w:left="426"/>
        <w:jc w:val="both"/>
        <w:rPr>
          <w:rFonts w:ascii="Arial" w:hAnsi="Arial" w:cs="Arial"/>
          <w:sz w:val="18"/>
          <w:szCs w:val="18"/>
        </w:rPr>
      </w:pPr>
      <w:r w:rsidRPr="007C4FBF">
        <w:rPr>
          <w:rFonts w:ascii="Arial" w:hAnsi="Arial" w:cs="Arial"/>
          <w:sz w:val="18"/>
          <w:szCs w:val="18"/>
        </w:rPr>
        <w:t>Por acuerdo del Directorio de Carozzi S.A. (la “</w:t>
      </w:r>
      <w:r w:rsidRPr="007C4FBF">
        <w:rPr>
          <w:rFonts w:ascii="Arial" w:hAnsi="Arial" w:cs="Arial"/>
          <w:sz w:val="18"/>
          <w:szCs w:val="18"/>
          <w:u w:val="single"/>
        </w:rPr>
        <w:t>Sociedad</w:t>
      </w:r>
      <w:r w:rsidRPr="007C4FBF">
        <w:rPr>
          <w:rFonts w:ascii="Arial" w:hAnsi="Arial" w:cs="Arial"/>
          <w:sz w:val="18"/>
          <w:szCs w:val="18"/>
        </w:rPr>
        <w:t xml:space="preserve">”) de fecha </w:t>
      </w:r>
      <w:r w:rsidR="00B37154" w:rsidRPr="007C4FBF">
        <w:rPr>
          <w:rFonts w:ascii="Arial" w:hAnsi="Arial" w:cs="Arial"/>
          <w:sz w:val="18"/>
          <w:szCs w:val="18"/>
        </w:rPr>
        <w:t>31</w:t>
      </w:r>
      <w:r w:rsidRPr="007C4FBF">
        <w:rPr>
          <w:rFonts w:ascii="Arial" w:hAnsi="Arial" w:cs="Arial"/>
          <w:sz w:val="18"/>
          <w:szCs w:val="18"/>
        </w:rPr>
        <w:t xml:space="preserve"> de </w:t>
      </w:r>
      <w:r w:rsidR="00B37154" w:rsidRPr="007C4FBF">
        <w:rPr>
          <w:rFonts w:ascii="Arial" w:hAnsi="Arial" w:cs="Arial"/>
          <w:sz w:val="18"/>
          <w:szCs w:val="18"/>
        </w:rPr>
        <w:t>marzo</w:t>
      </w:r>
      <w:r w:rsidRPr="007C4FBF">
        <w:rPr>
          <w:rFonts w:ascii="Arial" w:hAnsi="Arial" w:cs="Arial"/>
          <w:sz w:val="18"/>
          <w:szCs w:val="18"/>
        </w:rPr>
        <w:t xml:space="preserve"> de 202</w:t>
      </w:r>
      <w:r w:rsidR="00B37154" w:rsidRPr="007C4FBF">
        <w:rPr>
          <w:rFonts w:ascii="Arial" w:hAnsi="Arial" w:cs="Arial"/>
          <w:sz w:val="18"/>
          <w:szCs w:val="18"/>
        </w:rPr>
        <w:t>1</w:t>
      </w:r>
      <w:r w:rsidRPr="007C4FBF">
        <w:rPr>
          <w:rFonts w:ascii="Arial" w:hAnsi="Arial" w:cs="Arial"/>
          <w:sz w:val="18"/>
          <w:szCs w:val="18"/>
        </w:rPr>
        <w:t>, cítese a los señores accionistas a Junta Ordinaria de Accionistas a celebrarse el día 2</w:t>
      </w:r>
      <w:r w:rsidR="00B37154" w:rsidRPr="007C4FBF">
        <w:rPr>
          <w:rFonts w:ascii="Arial" w:hAnsi="Arial" w:cs="Arial"/>
          <w:sz w:val="18"/>
          <w:szCs w:val="18"/>
        </w:rPr>
        <w:t>8</w:t>
      </w:r>
      <w:r w:rsidRPr="007C4FBF">
        <w:rPr>
          <w:rFonts w:ascii="Arial" w:hAnsi="Arial" w:cs="Arial"/>
          <w:sz w:val="18"/>
          <w:szCs w:val="18"/>
        </w:rPr>
        <w:t xml:space="preserve"> de abril de 202</w:t>
      </w:r>
      <w:r w:rsidR="00B37154" w:rsidRPr="007C4FBF">
        <w:rPr>
          <w:rFonts w:ascii="Arial" w:hAnsi="Arial" w:cs="Arial"/>
          <w:sz w:val="18"/>
          <w:szCs w:val="18"/>
        </w:rPr>
        <w:t>1</w:t>
      </w:r>
      <w:r w:rsidRPr="007C4FBF">
        <w:rPr>
          <w:rFonts w:ascii="Arial" w:hAnsi="Arial" w:cs="Arial"/>
          <w:sz w:val="18"/>
          <w:szCs w:val="18"/>
        </w:rPr>
        <w:t>, a las 9:00 horas, en las oficinas de la Sociedad ubicadas en Camino Longitudinal Sur N° 5201, Nos, San Bernardo, con el objeto de tratar las siguientes materias:</w:t>
      </w:r>
    </w:p>
    <w:p w14:paraId="25833CDD" w14:textId="77777777" w:rsidR="00C3528A" w:rsidRPr="007C4FBF" w:rsidRDefault="00063182" w:rsidP="00C3528A">
      <w:pPr>
        <w:ind w:left="426"/>
        <w:jc w:val="both"/>
        <w:rPr>
          <w:rFonts w:ascii="Arial" w:hAnsi="Arial" w:cs="Arial"/>
          <w:sz w:val="18"/>
          <w:szCs w:val="18"/>
        </w:rPr>
      </w:pPr>
    </w:p>
    <w:p w14:paraId="25833CDE" w14:textId="27648BDF" w:rsidR="00C3528A" w:rsidRPr="007C4FBF" w:rsidRDefault="000811CB" w:rsidP="00C3528A">
      <w:pPr>
        <w:numPr>
          <w:ilvl w:val="0"/>
          <w:numId w:val="1"/>
        </w:numPr>
        <w:jc w:val="both"/>
        <w:rPr>
          <w:rFonts w:ascii="Arial" w:hAnsi="Arial" w:cs="Arial"/>
          <w:sz w:val="18"/>
          <w:szCs w:val="18"/>
        </w:rPr>
      </w:pPr>
      <w:r w:rsidRPr="007C4FBF">
        <w:rPr>
          <w:rFonts w:ascii="Arial" w:hAnsi="Arial" w:cs="Arial"/>
          <w:sz w:val="18"/>
          <w:szCs w:val="18"/>
        </w:rPr>
        <w:t>Conocer y aprobar la memoria, balance y estados financieros e informe de la empresa de auditoría externa del ejercicio finalizado al 31 de diciembre de 20</w:t>
      </w:r>
      <w:r w:rsidR="00B37154" w:rsidRPr="007C4FBF">
        <w:rPr>
          <w:rFonts w:ascii="Arial" w:hAnsi="Arial" w:cs="Arial"/>
          <w:sz w:val="18"/>
          <w:szCs w:val="18"/>
        </w:rPr>
        <w:t>20</w:t>
      </w:r>
      <w:r w:rsidRPr="007C4FBF">
        <w:rPr>
          <w:rFonts w:ascii="Arial" w:hAnsi="Arial" w:cs="Arial"/>
          <w:sz w:val="18"/>
          <w:szCs w:val="18"/>
        </w:rPr>
        <w:t xml:space="preserve"> y dar cuenta de la marcha de los negocios sociales; </w:t>
      </w:r>
    </w:p>
    <w:p w14:paraId="5756ACB2" w14:textId="51817530" w:rsidR="007C4FBF" w:rsidRPr="007C4FBF" w:rsidRDefault="007C4FBF" w:rsidP="00C3528A">
      <w:pPr>
        <w:numPr>
          <w:ilvl w:val="0"/>
          <w:numId w:val="1"/>
        </w:numPr>
        <w:jc w:val="both"/>
        <w:rPr>
          <w:rFonts w:ascii="Arial" w:hAnsi="Arial" w:cs="Arial"/>
          <w:sz w:val="18"/>
          <w:szCs w:val="18"/>
        </w:rPr>
      </w:pPr>
      <w:r w:rsidRPr="007C4FBF">
        <w:rPr>
          <w:rFonts w:ascii="Arial" w:hAnsi="Arial" w:cs="Arial"/>
          <w:sz w:val="18"/>
          <w:szCs w:val="18"/>
        </w:rPr>
        <w:t>Renovación del Directorio;</w:t>
      </w:r>
    </w:p>
    <w:p w14:paraId="25833CDF" w14:textId="6D0B9AE7" w:rsidR="00C3528A" w:rsidRPr="007C4FBF" w:rsidRDefault="000811CB" w:rsidP="00C3528A">
      <w:pPr>
        <w:numPr>
          <w:ilvl w:val="0"/>
          <w:numId w:val="1"/>
        </w:numPr>
        <w:jc w:val="both"/>
        <w:rPr>
          <w:rFonts w:ascii="Arial" w:hAnsi="Arial" w:cs="Arial"/>
          <w:sz w:val="18"/>
          <w:szCs w:val="18"/>
        </w:rPr>
      </w:pPr>
      <w:r w:rsidRPr="007C4FBF">
        <w:rPr>
          <w:rFonts w:ascii="Arial" w:hAnsi="Arial" w:cs="Arial"/>
          <w:sz w:val="18"/>
          <w:szCs w:val="18"/>
        </w:rPr>
        <w:t xml:space="preserve">Proponer a la Junta </w:t>
      </w:r>
      <w:r w:rsidR="007A11FA" w:rsidRPr="007C4FBF">
        <w:rPr>
          <w:rFonts w:ascii="Arial" w:hAnsi="Arial" w:cs="Arial"/>
          <w:sz w:val="18"/>
          <w:szCs w:val="18"/>
        </w:rPr>
        <w:t>la distribución</w:t>
      </w:r>
      <w:r w:rsidRPr="007C4FBF">
        <w:rPr>
          <w:rFonts w:ascii="Arial" w:hAnsi="Arial" w:cs="Arial"/>
          <w:sz w:val="18"/>
          <w:szCs w:val="18"/>
        </w:rPr>
        <w:t xml:space="preserve"> del </w:t>
      </w:r>
      <w:r w:rsidRPr="007C4FBF">
        <w:rPr>
          <w:rFonts w:ascii="Arial" w:hAnsi="Arial" w:cs="Arial"/>
          <w:sz w:val="18"/>
          <w:szCs w:val="18"/>
          <w:lang w:val="es-CL"/>
        </w:rPr>
        <w:t>30%</w:t>
      </w:r>
      <w:r w:rsidR="007A11FA">
        <w:rPr>
          <w:rFonts w:ascii="Arial" w:hAnsi="Arial" w:cs="Arial"/>
          <w:sz w:val="18"/>
          <w:szCs w:val="18"/>
          <w:lang w:val="es-CL"/>
        </w:rPr>
        <w:t xml:space="preserve"> de</w:t>
      </w:r>
      <w:r w:rsidRPr="007C4FBF">
        <w:rPr>
          <w:rFonts w:ascii="Arial" w:hAnsi="Arial" w:cs="Arial"/>
          <w:sz w:val="18"/>
          <w:szCs w:val="18"/>
        </w:rPr>
        <w:t xml:space="preserve"> la utilidad del ejercicio 20</w:t>
      </w:r>
      <w:r w:rsidR="00B37154" w:rsidRPr="007C4FBF">
        <w:rPr>
          <w:rFonts w:ascii="Arial" w:hAnsi="Arial" w:cs="Arial"/>
          <w:sz w:val="18"/>
          <w:szCs w:val="18"/>
        </w:rPr>
        <w:t>20</w:t>
      </w:r>
      <w:r w:rsidRPr="007C4FBF">
        <w:rPr>
          <w:rFonts w:ascii="Arial" w:hAnsi="Arial" w:cs="Arial"/>
          <w:sz w:val="18"/>
          <w:szCs w:val="18"/>
        </w:rPr>
        <w:t>, pagando un</w:t>
      </w:r>
      <w:r w:rsidR="001440E4" w:rsidRPr="007C4FBF">
        <w:rPr>
          <w:rFonts w:ascii="Arial" w:hAnsi="Arial" w:cs="Arial"/>
          <w:sz w:val="18"/>
          <w:szCs w:val="18"/>
        </w:rPr>
        <w:t xml:space="preserve"> </w:t>
      </w:r>
      <w:r w:rsidRPr="007C4FBF">
        <w:rPr>
          <w:rFonts w:ascii="Arial" w:hAnsi="Arial" w:cs="Arial"/>
          <w:sz w:val="18"/>
          <w:szCs w:val="18"/>
        </w:rPr>
        <w:t>dividendo definitivo de $</w:t>
      </w:r>
      <w:r w:rsidR="00B37154" w:rsidRPr="007C4FBF">
        <w:rPr>
          <w:rFonts w:ascii="Arial" w:hAnsi="Arial" w:cs="Arial"/>
          <w:sz w:val="18"/>
          <w:szCs w:val="18"/>
        </w:rPr>
        <w:t>60</w:t>
      </w:r>
      <w:r w:rsidRPr="007C4FBF">
        <w:rPr>
          <w:rFonts w:ascii="Arial" w:hAnsi="Arial" w:cs="Arial"/>
          <w:sz w:val="18"/>
          <w:szCs w:val="18"/>
        </w:rPr>
        <w:t xml:space="preserve"> por acción, e informar acerca de la política de dividendos de la Sociedad para el año 202</w:t>
      </w:r>
      <w:r w:rsidR="00B37154" w:rsidRPr="007C4FBF">
        <w:rPr>
          <w:rFonts w:ascii="Arial" w:hAnsi="Arial" w:cs="Arial"/>
          <w:sz w:val="18"/>
          <w:szCs w:val="18"/>
        </w:rPr>
        <w:t>1</w:t>
      </w:r>
      <w:r w:rsidRPr="007C4FBF">
        <w:rPr>
          <w:rFonts w:ascii="Arial" w:hAnsi="Arial" w:cs="Arial"/>
          <w:sz w:val="18"/>
          <w:szCs w:val="18"/>
        </w:rPr>
        <w:t xml:space="preserve">; </w:t>
      </w:r>
    </w:p>
    <w:p w14:paraId="25833CE0" w14:textId="19C9F8EF" w:rsidR="00C3528A" w:rsidRPr="007C4FBF" w:rsidRDefault="000811CB" w:rsidP="00C3528A">
      <w:pPr>
        <w:numPr>
          <w:ilvl w:val="0"/>
          <w:numId w:val="1"/>
        </w:numPr>
        <w:jc w:val="both"/>
        <w:rPr>
          <w:rFonts w:ascii="Arial" w:hAnsi="Arial" w:cs="Arial"/>
          <w:sz w:val="18"/>
          <w:szCs w:val="18"/>
        </w:rPr>
      </w:pPr>
      <w:r w:rsidRPr="007C4FBF">
        <w:rPr>
          <w:rFonts w:ascii="Arial" w:hAnsi="Arial" w:cs="Arial"/>
          <w:sz w:val="18"/>
          <w:szCs w:val="18"/>
        </w:rPr>
        <w:t>Fijar la remuneración del Directorio para el ejercicio 202</w:t>
      </w:r>
      <w:r w:rsidR="00B37154" w:rsidRPr="007C4FBF">
        <w:rPr>
          <w:rFonts w:ascii="Arial" w:hAnsi="Arial" w:cs="Arial"/>
          <w:sz w:val="18"/>
          <w:szCs w:val="18"/>
        </w:rPr>
        <w:t>1</w:t>
      </w:r>
      <w:r w:rsidRPr="007C4FBF">
        <w:rPr>
          <w:rFonts w:ascii="Arial" w:hAnsi="Arial" w:cs="Arial"/>
          <w:sz w:val="18"/>
          <w:szCs w:val="18"/>
        </w:rPr>
        <w:t>;</w:t>
      </w:r>
    </w:p>
    <w:p w14:paraId="25833CE1" w14:textId="12E228D0" w:rsidR="00C3528A" w:rsidRPr="007C4FBF" w:rsidRDefault="000811CB" w:rsidP="00C3528A">
      <w:pPr>
        <w:numPr>
          <w:ilvl w:val="0"/>
          <w:numId w:val="1"/>
        </w:numPr>
        <w:jc w:val="both"/>
        <w:rPr>
          <w:rFonts w:ascii="Arial" w:hAnsi="Arial" w:cs="Arial"/>
          <w:sz w:val="18"/>
          <w:szCs w:val="18"/>
        </w:rPr>
      </w:pPr>
      <w:r w:rsidRPr="007C4FBF">
        <w:rPr>
          <w:rFonts w:ascii="Arial" w:hAnsi="Arial" w:cs="Arial"/>
          <w:sz w:val="18"/>
          <w:szCs w:val="18"/>
        </w:rPr>
        <w:t>Designar la empresa de auditoría externa para el ejercicio 202</w:t>
      </w:r>
      <w:r w:rsidR="00B37154" w:rsidRPr="007C4FBF">
        <w:rPr>
          <w:rFonts w:ascii="Arial" w:hAnsi="Arial" w:cs="Arial"/>
          <w:sz w:val="18"/>
          <w:szCs w:val="18"/>
        </w:rPr>
        <w:t>1</w:t>
      </w:r>
      <w:r w:rsidRPr="007C4FBF">
        <w:rPr>
          <w:rFonts w:ascii="Arial" w:hAnsi="Arial" w:cs="Arial"/>
          <w:sz w:val="18"/>
          <w:szCs w:val="18"/>
        </w:rPr>
        <w:t xml:space="preserve">; </w:t>
      </w:r>
    </w:p>
    <w:p w14:paraId="25833CE2" w14:textId="77777777" w:rsidR="00CD7F48" w:rsidRPr="007C4FBF" w:rsidRDefault="000811CB" w:rsidP="00C3528A">
      <w:pPr>
        <w:numPr>
          <w:ilvl w:val="0"/>
          <w:numId w:val="1"/>
        </w:numPr>
        <w:jc w:val="both"/>
        <w:rPr>
          <w:rFonts w:ascii="Arial" w:hAnsi="Arial" w:cs="Arial"/>
          <w:sz w:val="18"/>
          <w:szCs w:val="18"/>
        </w:rPr>
      </w:pPr>
      <w:r w:rsidRPr="007C4FBF">
        <w:rPr>
          <w:rFonts w:ascii="Arial" w:hAnsi="Arial" w:cs="Arial"/>
          <w:sz w:val="18"/>
          <w:szCs w:val="18"/>
        </w:rPr>
        <w:t>Designar el diario en el cual se realizarán las citaciones a junta de accionistas y demás publicaciones que deba realizar la Sociedad;</w:t>
      </w:r>
    </w:p>
    <w:p w14:paraId="25833CE3" w14:textId="77777777" w:rsidR="00C3528A" w:rsidRPr="007C4FBF" w:rsidRDefault="000811CB" w:rsidP="00B37154">
      <w:pPr>
        <w:numPr>
          <w:ilvl w:val="0"/>
          <w:numId w:val="1"/>
        </w:numPr>
        <w:jc w:val="both"/>
        <w:rPr>
          <w:rFonts w:ascii="Arial" w:hAnsi="Arial" w:cs="Arial"/>
          <w:sz w:val="18"/>
          <w:szCs w:val="18"/>
        </w:rPr>
      </w:pPr>
      <w:r w:rsidRPr="007C4FBF">
        <w:rPr>
          <w:rFonts w:ascii="Arial" w:hAnsi="Arial" w:cs="Arial"/>
          <w:sz w:val="18"/>
          <w:szCs w:val="18"/>
        </w:rPr>
        <w:t>Informar sobre las operaciones del artículo 146 y siguientes de la Ley sobre Sociedades Anónimas;</w:t>
      </w:r>
    </w:p>
    <w:p w14:paraId="25833CE4" w14:textId="5B7D8FB3" w:rsidR="00C3528A" w:rsidRPr="007C4FBF" w:rsidRDefault="000811CB" w:rsidP="00B37154">
      <w:pPr>
        <w:numPr>
          <w:ilvl w:val="0"/>
          <w:numId w:val="1"/>
        </w:numPr>
        <w:jc w:val="both"/>
        <w:rPr>
          <w:rFonts w:ascii="Arial" w:hAnsi="Arial" w:cs="Arial"/>
          <w:sz w:val="18"/>
          <w:szCs w:val="18"/>
        </w:rPr>
      </w:pPr>
      <w:r w:rsidRPr="007C4FBF">
        <w:rPr>
          <w:rFonts w:ascii="Arial" w:hAnsi="Arial" w:cs="Arial"/>
          <w:sz w:val="18"/>
          <w:szCs w:val="18"/>
        </w:rPr>
        <w:t xml:space="preserve">Tratar sobre demás materias de interés general </w:t>
      </w:r>
      <w:r w:rsidR="007A11FA" w:rsidRPr="007C4FBF">
        <w:rPr>
          <w:rFonts w:ascii="Arial" w:hAnsi="Arial" w:cs="Arial"/>
          <w:sz w:val="18"/>
          <w:szCs w:val="18"/>
        </w:rPr>
        <w:t>que,</w:t>
      </w:r>
      <w:r w:rsidRPr="007C4FBF">
        <w:rPr>
          <w:rFonts w:ascii="Arial" w:hAnsi="Arial" w:cs="Arial"/>
          <w:sz w:val="18"/>
          <w:szCs w:val="18"/>
        </w:rPr>
        <w:t xml:space="preserve"> de acuerdo con los estatutos, la Ley de Sociedades Anónimas y su Reglamento, corresponda conocer a la junta ordinaria de accionistas.</w:t>
      </w:r>
    </w:p>
    <w:p w14:paraId="25833CE5" w14:textId="77777777" w:rsidR="00C3528A" w:rsidRPr="007C4FBF" w:rsidRDefault="00063182" w:rsidP="00B37154">
      <w:pPr>
        <w:pStyle w:val="Textoindependiente"/>
        <w:ind w:left="426"/>
        <w:rPr>
          <w:rFonts w:ascii="Arial" w:hAnsi="Arial" w:cs="Arial"/>
          <w:sz w:val="18"/>
          <w:szCs w:val="18"/>
        </w:rPr>
      </w:pPr>
    </w:p>
    <w:p w14:paraId="25833CE6" w14:textId="77777777" w:rsidR="00C3528A" w:rsidRPr="007C4FBF" w:rsidRDefault="000811CB" w:rsidP="00C3528A">
      <w:pPr>
        <w:pStyle w:val="Textoindependiente"/>
        <w:spacing w:line="276" w:lineRule="auto"/>
        <w:ind w:left="426"/>
        <w:jc w:val="center"/>
        <w:rPr>
          <w:rFonts w:ascii="Arial" w:hAnsi="Arial" w:cs="Arial"/>
          <w:b/>
          <w:sz w:val="18"/>
          <w:szCs w:val="18"/>
        </w:rPr>
      </w:pPr>
      <w:r w:rsidRPr="007C4FBF">
        <w:rPr>
          <w:rFonts w:ascii="Arial" w:hAnsi="Arial" w:cs="Arial"/>
          <w:b/>
          <w:sz w:val="18"/>
          <w:szCs w:val="18"/>
        </w:rPr>
        <w:t>PUBLICACION DEL BALANCE, ESTADOS FINANCIEROS y MEMORIA</w:t>
      </w:r>
    </w:p>
    <w:p w14:paraId="25833CE7" w14:textId="3196D046" w:rsidR="00C3528A" w:rsidRPr="007C4FBF" w:rsidRDefault="000811CB" w:rsidP="00C3528A">
      <w:pPr>
        <w:pStyle w:val="Textoindependiente"/>
        <w:ind w:left="426"/>
        <w:rPr>
          <w:rFonts w:ascii="Arial" w:hAnsi="Arial" w:cs="Arial"/>
          <w:sz w:val="18"/>
          <w:szCs w:val="18"/>
        </w:rPr>
      </w:pPr>
      <w:r w:rsidRPr="007C4FBF">
        <w:rPr>
          <w:rFonts w:ascii="Arial" w:hAnsi="Arial" w:cs="Arial"/>
          <w:sz w:val="18"/>
          <w:szCs w:val="18"/>
        </w:rPr>
        <w:t xml:space="preserve">De acuerdo a lo establecido en los Artículos 75 y 76 de la Ley </w:t>
      </w:r>
      <w:proofErr w:type="spellStart"/>
      <w:r w:rsidRPr="007C4FBF">
        <w:rPr>
          <w:rFonts w:ascii="Arial" w:hAnsi="Arial" w:cs="Arial"/>
          <w:sz w:val="18"/>
          <w:szCs w:val="18"/>
        </w:rPr>
        <w:t>N°</w:t>
      </w:r>
      <w:proofErr w:type="spellEnd"/>
      <w:r w:rsidRPr="007C4FBF">
        <w:rPr>
          <w:rFonts w:ascii="Arial" w:hAnsi="Arial" w:cs="Arial"/>
          <w:sz w:val="18"/>
          <w:szCs w:val="18"/>
        </w:rPr>
        <w:t xml:space="preserve"> 18.046 y el Oficio Circular </w:t>
      </w:r>
      <w:proofErr w:type="spellStart"/>
      <w:r w:rsidRPr="007C4FBF">
        <w:rPr>
          <w:rFonts w:ascii="Arial" w:hAnsi="Arial" w:cs="Arial"/>
          <w:sz w:val="18"/>
          <w:szCs w:val="18"/>
        </w:rPr>
        <w:t>N°</w:t>
      </w:r>
      <w:proofErr w:type="spellEnd"/>
      <w:r w:rsidRPr="007C4FBF">
        <w:rPr>
          <w:rFonts w:ascii="Arial" w:hAnsi="Arial" w:cs="Arial"/>
          <w:sz w:val="18"/>
          <w:szCs w:val="18"/>
        </w:rPr>
        <w:t xml:space="preserve"> 444 del 19 de marzo de 2008 de la Comisión para el Mercado Financiero, la memoria anual, el balance y los </w:t>
      </w:r>
      <w:proofErr w:type="gramStart"/>
      <w:r w:rsidRPr="007C4FBF">
        <w:rPr>
          <w:rFonts w:ascii="Arial" w:hAnsi="Arial" w:cs="Arial"/>
          <w:sz w:val="18"/>
          <w:szCs w:val="18"/>
        </w:rPr>
        <w:t>estados  financieros</w:t>
      </w:r>
      <w:proofErr w:type="gramEnd"/>
      <w:r w:rsidRPr="007C4FBF">
        <w:rPr>
          <w:rFonts w:ascii="Arial" w:hAnsi="Arial" w:cs="Arial"/>
          <w:sz w:val="18"/>
          <w:szCs w:val="18"/>
        </w:rPr>
        <w:t xml:space="preserve">  de  la  Sociedad,  incluyendo el dictamen de la empresa  de  auditoría externa y sus notas explicativas, se encuentran disponibles en la página web de la Sociedad </w:t>
      </w:r>
      <w:hyperlink r:id="rId7" w:history="1">
        <w:r w:rsidRPr="007C4FBF">
          <w:rPr>
            <w:rStyle w:val="Hipervnculo"/>
            <w:rFonts w:ascii="Arial" w:hAnsi="Arial" w:cs="Arial"/>
            <w:sz w:val="18"/>
            <w:szCs w:val="18"/>
          </w:rPr>
          <w:t>www.carozzi.cl/inversionistas</w:t>
        </w:r>
      </w:hyperlink>
      <w:r w:rsidRPr="007C4FBF">
        <w:rPr>
          <w:rFonts w:ascii="Arial" w:hAnsi="Arial" w:cs="Arial"/>
          <w:sz w:val="18"/>
          <w:szCs w:val="18"/>
        </w:rPr>
        <w:t>. Sin perjuicio de lo anterior, se dispone de un número suficiente de estos documentos en las oficinas de la Sociedad, ubicadas en Camino Longitudinal Sur N° 5201, Nos, San Bernardo, para la consulta o envío a aquellos accionistas que así lo soliciten.</w:t>
      </w:r>
    </w:p>
    <w:p w14:paraId="25833CE8" w14:textId="77777777" w:rsidR="00C3528A" w:rsidRPr="007C4FBF" w:rsidRDefault="00063182" w:rsidP="00C3528A">
      <w:pPr>
        <w:pStyle w:val="Textoindependiente"/>
        <w:ind w:left="426"/>
        <w:rPr>
          <w:rFonts w:ascii="Arial" w:hAnsi="Arial" w:cs="Arial"/>
          <w:sz w:val="18"/>
          <w:szCs w:val="18"/>
        </w:rPr>
      </w:pPr>
    </w:p>
    <w:p w14:paraId="25833CE9" w14:textId="77777777" w:rsidR="00C3528A" w:rsidRPr="007C4FBF" w:rsidRDefault="000811CB" w:rsidP="00C3528A">
      <w:pPr>
        <w:pStyle w:val="Ttulo3"/>
        <w:spacing w:line="276" w:lineRule="auto"/>
        <w:ind w:left="426"/>
        <w:jc w:val="center"/>
        <w:rPr>
          <w:rFonts w:ascii="Arial" w:hAnsi="Arial" w:cs="Arial"/>
          <w:sz w:val="18"/>
          <w:szCs w:val="18"/>
        </w:rPr>
      </w:pPr>
      <w:r w:rsidRPr="007C4FBF">
        <w:rPr>
          <w:rFonts w:ascii="Arial" w:hAnsi="Arial" w:cs="Arial"/>
          <w:sz w:val="18"/>
          <w:szCs w:val="18"/>
        </w:rPr>
        <w:t>FUNDAMENTACIÓN DE OPCIONES DE EMPRESAS DE AUDITORÍA EXTERNA</w:t>
      </w:r>
    </w:p>
    <w:p w14:paraId="25833CEA" w14:textId="7AFEAA34" w:rsidR="00C3528A" w:rsidRPr="007C4FBF" w:rsidRDefault="000811CB" w:rsidP="00C3528A">
      <w:pPr>
        <w:pStyle w:val="Textoindependiente"/>
        <w:ind w:left="426"/>
        <w:rPr>
          <w:rFonts w:ascii="Arial" w:hAnsi="Arial" w:cs="Arial"/>
          <w:sz w:val="18"/>
          <w:szCs w:val="18"/>
        </w:rPr>
      </w:pPr>
      <w:r w:rsidRPr="007C4FBF">
        <w:rPr>
          <w:rFonts w:ascii="Arial" w:hAnsi="Arial" w:cs="Arial"/>
          <w:sz w:val="18"/>
          <w:szCs w:val="18"/>
        </w:rPr>
        <w:t xml:space="preserve">La fundamentación de las distintas opciones que se propondrán en la junta para designar a la empresa de auditoría externa para el examen de la contabilidad, inventario, balance y demás estados financieros de la Sociedad, correspondiente al ejercicio </w:t>
      </w:r>
      <w:r w:rsidR="007A11FA" w:rsidRPr="007C4FBF">
        <w:rPr>
          <w:rFonts w:ascii="Arial" w:hAnsi="Arial" w:cs="Arial"/>
          <w:sz w:val="18"/>
          <w:szCs w:val="18"/>
        </w:rPr>
        <w:t>202</w:t>
      </w:r>
      <w:r w:rsidR="007A11FA">
        <w:rPr>
          <w:rFonts w:ascii="Arial" w:hAnsi="Arial" w:cs="Arial"/>
          <w:sz w:val="18"/>
          <w:szCs w:val="18"/>
        </w:rPr>
        <w:t>1</w:t>
      </w:r>
      <w:r w:rsidRPr="007C4FBF">
        <w:rPr>
          <w:rFonts w:ascii="Arial" w:hAnsi="Arial" w:cs="Arial"/>
          <w:sz w:val="18"/>
          <w:szCs w:val="18"/>
        </w:rPr>
        <w:t xml:space="preserve">, se encuentran a disposición de los accionistas en la página web de la Sociedad </w:t>
      </w:r>
      <w:hyperlink r:id="rId8" w:history="1">
        <w:r w:rsidRPr="007C4FBF">
          <w:rPr>
            <w:rStyle w:val="Hipervnculo"/>
            <w:rFonts w:ascii="Arial" w:hAnsi="Arial" w:cs="Arial"/>
            <w:sz w:val="18"/>
            <w:szCs w:val="18"/>
          </w:rPr>
          <w:t>www.carozzi.cl/inversionistas</w:t>
        </w:r>
      </w:hyperlink>
      <w:r w:rsidRPr="007C4FBF">
        <w:rPr>
          <w:rFonts w:ascii="Arial" w:hAnsi="Arial" w:cs="Arial"/>
          <w:sz w:val="18"/>
          <w:szCs w:val="18"/>
        </w:rPr>
        <w:t>.</w:t>
      </w:r>
    </w:p>
    <w:p w14:paraId="25833CEB" w14:textId="77777777" w:rsidR="00C3528A" w:rsidRPr="007C4FBF" w:rsidRDefault="00063182" w:rsidP="00C3528A">
      <w:pPr>
        <w:pStyle w:val="Textoindependiente"/>
        <w:ind w:left="426"/>
        <w:rPr>
          <w:rFonts w:ascii="Arial" w:hAnsi="Arial" w:cs="Arial"/>
          <w:sz w:val="18"/>
          <w:szCs w:val="18"/>
        </w:rPr>
      </w:pPr>
    </w:p>
    <w:p w14:paraId="25833CEC" w14:textId="77777777" w:rsidR="00C3528A" w:rsidRPr="007C4FBF" w:rsidRDefault="000811CB" w:rsidP="00F50FD9">
      <w:pPr>
        <w:pStyle w:val="Textoindependiente"/>
        <w:spacing w:line="276" w:lineRule="auto"/>
        <w:ind w:left="426"/>
        <w:jc w:val="center"/>
        <w:rPr>
          <w:rFonts w:ascii="Arial" w:hAnsi="Arial" w:cs="Arial"/>
          <w:b/>
          <w:sz w:val="18"/>
          <w:szCs w:val="18"/>
        </w:rPr>
      </w:pPr>
      <w:r w:rsidRPr="007C4FBF">
        <w:rPr>
          <w:rFonts w:ascii="Arial" w:hAnsi="Arial" w:cs="Arial"/>
          <w:b/>
          <w:sz w:val="18"/>
          <w:szCs w:val="18"/>
        </w:rPr>
        <w:t>ACCIONISTAS CON DERECHO A PARTICIPAR EN LA JUNTA</w:t>
      </w:r>
    </w:p>
    <w:p w14:paraId="25833CED" w14:textId="77777777" w:rsidR="00C3528A" w:rsidRPr="007C4FBF" w:rsidRDefault="000811CB" w:rsidP="00C3528A">
      <w:pPr>
        <w:pStyle w:val="Textoindependiente"/>
        <w:ind w:left="426"/>
        <w:rPr>
          <w:rFonts w:ascii="Arial" w:hAnsi="Arial" w:cs="Arial"/>
          <w:sz w:val="18"/>
          <w:szCs w:val="18"/>
        </w:rPr>
      </w:pPr>
      <w:r w:rsidRPr="007C4FBF">
        <w:rPr>
          <w:rFonts w:ascii="Arial" w:hAnsi="Arial" w:cs="Arial"/>
          <w:sz w:val="18"/>
          <w:szCs w:val="18"/>
        </w:rPr>
        <w:t>Tendrán derecho a participar en la junta citada precedentemente, los titulares de acciones que figuren inscritos en el Registro de Accionistas de la Sociedad, a la medianoche del quinto día hábil anterior al día de celebración de la junta que se convoca.</w:t>
      </w:r>
    </w:p>
    <w:p w14:paraId="25833CEE" w14:textId="77777777" w:rsidR="00C3528A" w:rsidRPr="007C4FBF" w:rsidRDefault="00063182" w:rsidP="00C3528A">
      <w:pPr>
        <w:pStyle w:val="Textoindependiente"/>
        <w:ind w:left="426"/>
        <w:rPr>
          <w:rFonts w:ascii="Arial" w:hAnsi="Arial" w:cs="Arial"/>
          <w:sz w:val="18"/>
          <w:szCs w:val="18"/>
        </w:rPr>
      </w:pPr>
    </w:p>
    <w:p w14:paraId="25833CEF" w14:textId="1CACBA72" w:rsidR="00520F63" w:rsidRDefault="000811CB" w:rsidP="00C3528A">
      <w:pPr>
        <w:pStyle w:val="Textoindependiente"/>
        <w:ind w:left="426"/>
        <w:rPr>
          <w:rFonts w:ascii="Arial" w:hAnsi="Arial" w:cs="Arial"/>
          <w:sz w:val="18"/>
          <w:szCs w:val="18"/>
        </w:rPr>
      </w:pPr>
      <w:r w:rsidRPr="007C4FBF">
        <w:rPr>
          <w:rFonts w:ascii="Arial" w:hAnsi="Arial" w:cs="Arial"/>
          <w:sz w:val="18"/>
          <w:szCs w:val="18"/>
        </w:rPr>
        <w:t>La calificación de poderes, si procediere, se efectuará el mismo día de la ce</w:t>
      </w:r>
      <w:r w:rsidR="009A6814" w:rsidRPr="007C4FBF">
        <w:rPr>
          <w:rFonts w:ascii="Arial" w:hAnsi="Arial" w:cs="Arial"/>
          <w:sz w:val="18"/>
          <w:szCs w:val="18"/>
        </w:rPr>
        <w:t>lebración de la Junta, a las 8:3</w:t>
      </w:r>
      <w:r w:rsidRPr="007C4FBF">
        <w:rPr>
          <w:rFonts w:ascii="Arial" w:hAnsi="Arial" w:cs="Arial"/>
          <w:sz w:val="18"/>
          <w:szCs w:val="18"/>
        </w:rPr>
        <w:t>0 horas.</w:t>
      </w:r>
    </w:p>
    <w:p w14:paraId="2979693E" w14:textId="77777777" w:rsidR="00F61956" w:rsidRPr="007C4FBF" w:rsidRDefault="00F61956" w:rsidP="00C3528A">
      <w:pPr>
        <w:pStyle w:val="Textoindependiente"/>
        <w:ind w:left="426"/>
        <w:rPr>
          <w:rFonts w:ascii="Arial" w:hAnsi="Arial" w:cs="Arial"/>
          <w:sz w:val="18"/>
          <w:szCs w:val="18"/>
        </w:rPr>
      </w:pPr>
    </w:p>
    <w:p w14:paraId="25833CF0" w14:textId="5CF43C16" w:rsidR="00520F63" w:rsidRPr="007C4FBF" w:rsidRDefault="00F61956" w:rsidP="00520F63">
      <w:pPr>
        <w:widowControl/>
        <w:tabs>
          <w:tab w:val="left" w:pos="567"/>
          <w:tab w:val="left" w:pos="3969"/>
          <w:tab w:val="left" w:pos="4791"/>
          <w:tab w:val="decimal" w:pos="7626"/>
        </w:tabs>
        <w:ind w:left="426"/>
        <w:jc w:val="both"/>
        <w:rPr>
          <w:rFonts w:ascii="Arial" w:hAnsi="Arial" w:cs="Arial"/>
          <w:sz w:val="18"/>
          <w:szCs w:val="18"/>
        </w:rPr>
      </w:pPr>
      <w:r>
        <w:rPr>
          <w:rFonts w:ascii="Arial" w:hAnsi="Arial" w:cs="Arial"/>
          <w:sz w:val="18"/>
          <w:szCs w:val="18"/>
        </w:rPr>
        <w:t xml:space="preserve">Asimismo, </w:t>
      </w:r>
      <w:r w:rsidR="00520F63" w:rsidRPr="007C4FBF">
        <w:rPr>
          <w:rFonts w:ascii="Arial" w:hAnsi="Arial" w:cs="Arial"/>
          <w:sz w:val="18"/>
          <w:szCs w:val="18"/>
        </w:rPr>
        <w:t xml:space="preserve">la </w:t>
      </w:r>
      <w:r>
        <w:rPr>
          <w:rFonts w:ascii="Arial" w:hAnsi="Arial" w:cs="Arial"/>
          <w:sz w:val="18"/>
          <w:szCs w:val="18"/>
        </w:rPr>
        <w:t>comunicación</w:t>
      </w:r>
      <w:r w:rsidR="00520F63" w:rsidRPr="007C4FBF">
        <w:rPr>
          <w:rFonts w:ascii="Arial" w:hAnsi="Arial" w:cs="Arial"/>
          <w:sz w:val="18"/>
          <w:szCs w:val="18"/>
        </w:rPr>
        <w:t xml:space="preserve"> dirigida a los accionistas la podrán encontrar en la página web de la Sociedad, la que además contiene el Poder para quienes quieran delegar su representación, el que deberán completar y hacerlo llegar para su recepción y calificación al correo elec</w:t>
      </w:r>
      <w:r w:rsidR="009A6814" w:rsidRPr="007C4FBF">
        <w:rPr>
          <w:rFonts w:ascii="Arial" w:hAnsi="Arial" w:cs="Arial"/>
          <w:sz w:val="18"/>
          <w:szCs w:val="18"/>
        </w:rPr>
        <w:t xml:space="preserve">trónico </w:t>
      </w:r>
      <w:hyperlink r:id="rId9" w:history="1">
        <w:r w:rsidR="009A6814" w:rsidRPr="007C4FBF">
          <w:rPr>
            <w:rStyle w:val="Hipervnculo"/>
            <w:rFonts w:ascii="Arial" w:hAnsi="Arial" w:cs="Arial"/>
            <w:sz w:val="18"/>
            <w:szCs w:val="18"/>
          </w:rPr>
          <w:t>accionistas@carozzi.cl</w:t>
        </w:r>
      </w:hyperlink>
      <w:r w:rsidR="009A6814" w:rsidRPr="007C4FBF">
        <w:rPr>
          <w:rFonts w:ascii="Arial" w:hAnsi="Arial" w:cs="Arial"/>
          <w:sz w:val="18"/>
          <w:szCs w:val="18"/>
        </w:rPr>
        <w:t>, antes de la hora indicada.</w:t>
      </w:r>
    </w:p>
    <w:p w14:paraId="25833CF3" w14:textId="77777777" w:rsidR="009A6814" w:rsidRPr="007C4FBF" w:rsidRDefault="009A6814" w:rsidP="0077723E">
      <w:pPr>
        <w:pStyle w:val="Textoindependiente"/>
        <w:ind w:left="426"/>
        <w:rPr>
          <w:rFonts w:ascii="Arial" w:hAnsi="Arial" w:cs="Arial"/>
          <w:sz w:val="18"/>
          <w:szCs w:val="18"/>
        </w:rPr>
      </w:pPr>
    </w:p>
    <w:p w14:paraId="25833CF8" w14:textId="29A4AC0B" w:rsidR="0077723E" w:rsidRPr="007C4FBF" w:rsidRDefault="000811CB" w:rsidP="0077723E">
      <w:pPr>
        <w:pStyle w:val="Textoindependiente"/>
        <w:ind w:left="426"/>
        <w:rPr>
          <w:rFonts w:ascii="Arial" w:hAnsi="Arial" w:cs="Arial"/>
          <w:sz w:val="18"/>
          <w:szCs w:val="18"/>
        </w:rPr>
      </w:pPr>
      <w:bookmarkStart w:id="0" w:name="_Hlk68858006"/>
      <w:r w:rsidRPr="007C4FBF">
        <w:rPr>
          <w:rFonts w:ascii="Arial" w:hAnsi="Arial" w:cs="Arial"/>
          <w:sz w:val="18"/>
          <w:szCs w:val="18"/>
        </w:rPr>
        <w:t xml:space="preserve">Al momento de esta comunicación, el Ministerio de Salud, en forma adicional a las restricciones vigentes respecto de la celebración de actos que congreguen a cierto número de personas, ha decretado una cuarentena total en </w:t>
      </w:r>
      <w:r w:rsidR="00A0436A">
        <w:rPr>
          <w:rFonts w:ascii="Arial" w:hAnsi="Arial" w:cs="Arial"/>
          <w:sz w:val="18"/>
          <w:szCs w:val="18"/>
        </w:rPr>
        <w:t>la Región Metropolitana</w:t>
      </w:r>
      <w:r w:rsidRPr="007C4FBF">
        <w:rPr>
          <w:rFonts w:ascii="Arial" w:hAnsi="Arial" w:cs="Arial"/>
          <w:sz w:val="18"/>
          <w:szCs w:val="18"/>
        </w:rPr>
        <w:t xml:space="preserve">, impidiendo que los habitantes de ellas hagan abandono de su hogar por el plazo que la autoridad ha determinado, </w:t>
      </w:r>
      <w:r w:rsidR="00CE0531" w:rsidRPr="007C4FBF">
        <w:rPr>
          <w:rFonts w:ascii="Arial" w:hAnsi="Arial" w:cs="Arial"/>
          <w:sz w:val="18"/>
          <w:szCs w:val="18"/>
        </w:rPr>
        <w:t>el</w:t>
      </w:r>
      <w:r w:rsidRPr="007C4FBF">
        <w:rPr>
          <w:rFonts w:ascii="Arial" w:hAnsi="Arial" w:cs="Arial"/>
          <w:sz w:val="18"/>
          <w:szCs w:val="18"/>
        </w:rPr>
        <w:t xml:space="preserve"> que puede ser renovable. </w:t>
      </w:r>
      <w:bookmarkStart w:id="1" w:name="_Hlk68858058"/>
      <w:bookmarkStart w:id="2" w:name="_Hlk68858313"/>
      <w:r w:rsidR="008B7E03" w:rsidRPr="008B7E03">
        <w:rPr>
          <w:rFonts w:ascii="Arial" w:hAnsi="Arial" w:cs="Arial"/>
          <w:sz w:val="18"/>
          <w:szCs w:val="18"/>
        </w:rPr>
        <w:t>Para el caso de encontrarse vigentes a la fecha de la Junta de Accionistas las recientes medidas dispuestas por la autoridad por la contingencia sanitaria, que no permiten la realización de eventos con asistencia de público, los accionistas deberán ejercer su derecho mediante participación a distancia.</w:t>
      </w:r>
      <w:bookmarkEnd w:id="1"/>
    </w:p>
    <w:bookmarkEnd w:id="0"/>
    <w:bookmarkEnd w:id="2"/>
    <w:p w14:paraId="25833CF9" w14:textId="77777777" w:rsidR="009A6814" w:rsidRPr="007C4FBF" w:rsidRDefault="009A6814" w:rsidP="0077723E">
      <w:pPr>
        <w:pStyle w:val="Textoindependiente"/>
        <w:ind w:left="426"/>
        <w:rPr>
          <w:rFonts w:ascii="Arial" w:hAnsi="Arial" w:cs="Arial"/>
          <w:sz w:val="18"/>
          <w:szCs w:val="18"/>
        </w:rPr>
      </w:pPr>
    </w:p>
    <w:p w14:paraId="25833CFC" w14:textId="24DF6B58" w:rsidR="0077723E" w:rsidRPr="00C04B69" w:rsidRDefault="000811CB" w:rsidP="0077723E">
      <w:pPr>
        <w:pStyle w:val="Textoindependiente"/>
        <w:ind w:left="426"/>
        <w:rPr>
          <w:rFonts w:ascii="Arial" w:hAnsi="Arial" w:cs="Arial"/>
          <w:color w:val="0D0D0D" w:themeColor="text1" w:themeTint="F2"/>
          <w:sz w:val="18"/>
          <w:szCs w:val="18"/>
        </w:rPr>
      </w:pPr>
      <w:r w:rsidRPr="007C4FBF">
        <w:rPr>
          <w:rFonts w:ascii="Arial" w:hAnsi="Arial" w:cs="Arial"/>
          <w:sz w:val="18"/>
          <w:szCs w:val="18"/>
        </w:rPr>
        <w:t xml:space="preserve">En cuanto a la celebración de las juntas generales de accionistas, la Comisión para el Mercado Financiero, con fecha 18 de marzo de 2020, dictó la Norma de Carácter General N° 435, por medio de la cual reguló la participación y votación en juntas a distancia y el Oficio Circular N° 1.141, en el que aclara algunas disposiciones de dicha norma de carácter general. Al respecto, la mencionada normativa dispone que, en las juntas de accionistas de las sociedades anónimas abiertas, se pueden usar medios tecnológicos que permitan la participación de accionistas que no se encuentran físicamente presentes en su lugar de celebración, junto con mecanismos de votación a distancia, estableciendo una serie de requisitos que deben cumplir los mencionados sistemas para garantizar la participación de aquellos accionistas que opten por esta alternativa. </w:t>
      </w:r>
      <w:bookmarkStart w:id="3" w:name="_Hlk68858081"/>
      <w:r w:rsidR="008B7E03" w:rsidRPr="008B7E03">
        <w:rPr>
          <w:rFonts w:ascii="Arial" w:hAnsi="Arial" w:cs="Arial"/>
          <w:sz w:val="18"/>
          <w:szCs w:val="18"/>
        </w:rPr>
        <w:t xml:space="preserve">Conforme lo </w:t>
      </w:r>
      <w:r w:rsidR="008B7E03">
        <w:rPr>
          <w:rFonts w:ascii="Arial" w:hAnsi="Arial" w:cs="Arial"/>
          <w:sz w:val="18"/>
          <w:szCs w:val="18"/>
        </w:rPr>
        <w:t xml:space="preserve">anterior, el sistema tecnológico y los procedimientos necesarios para garantizar la debida participación y votación a distancia de los accionistas que no puedan concurrir </w:t>
      </w:r>
      <w:r w:rsidR="00A0436A">
        <w:rPr>
          <w:rFonts w:ascii="Arial" w:hAnsi="Arial" w:cs="Arial"/>
          <w:sz w:val="18"/>
          <w:szCs w:val="18"/>
        </w:rPr>
        <w:t>físicamente a la junta (el “</w:t>
      </w:r>
      <w:r w:rsidR="00A0436A" w:rsidRPr="00A0436A">
        <w:rPr>
          <w:rFonts w:ascii="Arial" w:hAnsi="Arial" w:cs="Arial"/>
          <w:sz w:val="18"/>
          <w:szCs w:val="18"/>
          <w:u w:val="single"/>
        </w:rPr>
        <w:t>Instructivo de Participación a Distancia</w:t>
      </w:r>
      <w:r w:rsidR="00A0436A">
        <w:rPr>
          <w:rFonts w:ascii="Arial" w:hAnsi="Arial" w:cs="Arial"/>
          <w:sz w:val="18"/>
          <w:szCs w:val="18"/>
        </w:rPr>
        <w:t xml:space="preserve">”) serán informados con la debida anticipación en el sitio web de la Sociedad </w:t>
      </w:r>
      <w:hyperlink r:id="rId10" w:history="1">
        <w:r w:rsidR="00A0436A" w:rsidRPr="007C4FBF">
          <w:rPr>
            <w:rStyle w:val="Hipervnculo"/>
            <w:rFonts w:ascii="Arial" w:hAnsi="Arial" w:cs="Arial"/>
            <w:sz w:val="18"/>
            <w:szCs w:val="18"/>
          </w:rPr>
          <w:t>www.carozzi.cl/inversionistas</w:t>
        </w:r>
      </w:hyperlink>
      <w:r w:rsidR="00A0436A">
        <w:rPr>
          <w:rStyle w:val="Hipervnculo"/>
          <w:rFonts w:ascii="Arial" w:hAnsi="Arial" w:cs="Arial"/>
          <w:sz w:val="18"/>
          <w:szCs w:val="18"/>
        </w:rPr>
        <w:t xml:space="preserve">. </w:t>
      </w:r>
      <w:r w:rsidR="00A0436A" w:rsidRPr="00C04B69">
        <w:rPr>
          <w:rStyle w:val="Hipervnculo"/>
          <w:rFonts w:ascii="Arial" w:hAnsi="Arial" w:cs="Arial"/>
          <w:color w:val="0D0D0D" w:themeColor="text1" w:themeTint="F2"/>
          <w:sz w:val="18"/>
          <w:szCs w:val="18"/>
          <w:u w:val="none"/>
        </w:rPr>
        <w:t xml:space="preserve">Los accionistas que deseen participar en la junta remotamente deberán informar dicha circunstancia a la Sociedad en la forma y oportunidad que se indicará en el Instructivo de Participación a Distancia. </w:t>
      </w:r>
      <w:r w:rsidR="008B7E03" w:rsidRPr="00C04B69">
        <w:rPr>
          <w:rFonts w:ascii="Arial" w:hAnsi="Arial" w:cs="Arial"/>
          <w:color w:val="0D0D0D" w:themeColor="text1" w:themeTint="F2"/>
          <w:sz w:val="18"/>
          <w:szCs w:val="18"/>
        </w:rPr>
        <w:t xml:space="preserve"> </w:t>
      </w:r>
      <w:bookmarkEnd w:id="3"/>
    </w:p>
    <w:p w14:paraId="25833CFD" w14:textId="77777777" w:rsidR="0077723E" w:rsidRPr="007C4FBF" w:rsidRDefault="00063182" w:rsidP="00C3528A">
      <w:pPr>
        <w:pStyle w:val="Textoindependiente"/>
        <w:ind w:left="426"/>
        <w:rPr>
          <w:rFonts w:ascii="Arial" w:hAnsi="Arial" w:cs="Arial"/>
          <w:sz w:val="18"/>
          <w:szCs w:val="18"/>
        </w:rPr>
      </w:pPr>
    </w:p>
    <w:p w14:paraId="25833CFE" w14:textId="77777777" w:rsidR="00C3528A" w:rsidRPr="007C4FBF" w:rsidRDefault="000811CB" w:rsidP="00C3528A">
      <w:pPr>
        <w:pStyle w:val="Ttulo4"/>
        <w:ind w:left="426"/>
        <w:jc w:val="right"/>
        <w:rPr>
          <w:rFonts w:ascii="Arial" w:hAnsi="Arial" w:cs="Arial"/>
          <w:b/>
          <w:sz w:val="18"/>
          <w:szCs w:val="18"/>
          <w:u w:val="none"/>
        </w:rPr>
      </w:pPr>
      <w:r w:rsidRPr="007C4FBF">
        <w:rPr>
          <w:rFonts w:ascii="Arial" w:hAnsi="Arial" w:cs="Arial"/>
          <w:b/>
          <w:sz w:val="18"/>
          <w:szCs w:val="18"/>
          <w:u w:val="none"/>
        </w:rPr>
        <w:t>EL PRESIDENTE</w:t>
      </w:r>
    </w:p>
    <w:sectPr w:rsidR="00C3528A" w:rsidRPr="007C4FBF" w:rsidSect="00E51CF2">
      <w:pgSz w:w="12240" w:h="15840" w:code="1"/>
      <w:pgMar w:top="737" w:right="851" w:bottom="68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98A6" w14:textId="77777777" w:rsidR="00063182" w:rsidRDefault="00063182" w:rsidP="00F23CC3">
      <w:r>
        <w:separator/>
      </w:r>
    </w:p>
  </w:endnote>
  <w:endnote w:type="continuationSeparator" w:id="0">
    <w:p w14:paraId="50F9AAA9" w14:textId="77777777" w:rsidR="00063182" w:rsidRDefault="00063182" w:rsidP="00F2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2A3D" w14:textId="77777777" w:rsidR="00063182" w:rsidRDefault="00063182" w:rsidP="00F23CC3">
      <w:r>
        <w:separator/>
      </w:r>
    </w:p>
  </w:footnote>
  <w:footnote w:type="continuationSeparator" w:id="0">
    <w:p w14:paraId="37DB50C9" w14:textId="77777777" w:rsidR="00063182" w:rsidRDefault="00063182" w:rsidP="00F23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E3344"/>
    <w:multiLevelType w:val="hybridMultilevel"/>
    <w:tmpl w:val="24367868"/>
    <w:lvl w:ilvl="0" w:tplc="4412F756">
      <w:start w:val="1"/>
      <w:numFmt w:val="decimal"/>
      <w:lvlText w:val="%1."/>
      <w:lvlJc w:val="left"/>
      <w:pPr>
        <w:tabs>
          <w:tab w:val="num" w:pos="786"/>
        </w:tabs>
        <w:ind w:left="786" w:hanging="360"/>
      </w:pPr>
      <w:rPr>
        <w:rFonts w:hint="default"/>
      </w:rPr>
    </w:lvl>
    <w:lvl w:ilvl="1" w:tplc="417C9E14" w:tentative="1">
      <w:start w:val="1"/>
      <w:numFmt w:val="lowerLetter"/>
      <w:lvlText w:val="%2."/>
      <w:lvlJc w:val="left"/>
      <w:pPr>
        <w:tabs>
          <w:tab w:val="num" w:pos="1506"/>
        </w:tabs>
        <w:ind w:left="1506" w:hanging="360"/>
      </w:pPr>
    </w:lvl>
    <w:lvl w:ilvl="2" w:tplc="E7B82EA8" w:tentative="1">
      <w:start w:val="1"/>
      <w:numFmt w:val="lowerRoman"/>
      <w:lvlText w:val="%3."/>
      <w:lvlJc w:val="right"/>
      <w:pPr>
        <w:tabs>
          <w:tab w:val="num" w:pos="2226"/>
        </w:tabs>
        <w:ind w:left="2226" w:hanging="180"/>
      </w:pPr>
    </w:lvl>
    <w:lvl w:ilvl="3" w:tplc="45424AB0" w:tentative="1">
      <w:start w:val="1"/>
      <w:numFmt w:val="decimal"/>
      <w:lvlText w:val="%4."/>
      <w:lvlJc w:val="left"/>
      <w:pPr>
        <w:tabs>
          <w:tab w:val="num" w:pos="2946"/>
        </w:tabs>
        <w:ind w:left="2946" w:hanging="360"/>
      </w:pPr>
    </w:lvl>
    <w:lvl w:ilvl="4" w:tplc="C33A3E3C" w:tentative="1">
      <w:start w:val="1"/>
      <w:numFmt w:val="lowerLetter"/>
      <w:lvlText w:val="%5."/>
      <w:lvlJc w:val="left"/>
      <w:pPr>
        <w:tabs>
          <w:tab w:val="num" w:pos="3666"/>
        </w:tabs>
        <w:ind w:left="3666" w:hanging="360"/>
      </w:pPr>
    </w:lvl>
    <w:lvl w:ilvl="5" w:tplc="06DA21D4" w:tentative="1">
      <w:start w:val="1"/>
      <w:numFmt w:val="lowerRoman"/>
      <w:lvlText w:val="%6."/>
      <w:lvlJc w:val="right"/>
      <w:pPr>
        <w:tabs>
          <w:tab w:val="num" w:pos="4386"/>
        </w:tabs>
        <w:ind w:left="4386" w:hanging="180"/>
      </w:pPr>
    </w:lvl>
    <w:lvl w:ilvl="6" w:tplc="03042E08" w:tentative="1">
      <w:start w:val="1"/>
      <w:numFmt w:val="decimal"/>
      <w:lvlText w:val="%7."/>
      <w:lvlJc w:val="left"/>
      <w:pPr>
        <w:tabs>
          <w:tab w:val="num" w:pos="5106"/>
        </w:tabs>
        <w:ind w:left="5106" w:hanging="360"/>
      </w:pPr>
    </w:lvl>
    <w:lvl w:ilvl="7" w:tplc="6B10D2CE" w:tentative="1">
      <w:start w:val="1"/>
      <w:numFmt w:val="lowerLetter"/>
      <w:lvlText w:val="%8."/>
      <w:lvlJc w:val="left"/>
      <w:pPr>
        <w:tabs>
          <w:tab w:val="num" w:pos="5826"/>
        </w:tabs>
        <w:ind w:left="5826" w:hanging="360"/>
      </w:pPr>
    </w:lvl>
    <w:lvl w:ilvl="8" w:tplc="DAEA0444" w:tentative="1">
      <w:start w:val="1"/>
      <w:numFmt w:val="lowerRoman"/>
      <w:lvlText w:val="%9."/>
      <w:lvlJc w:val="right"/>
      <w:pPr>
        <w:tabs>
          <w:tab w:val="num" w:pos="6546"/>
        </w:tabs>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CB"/>
    <w:rsid w:val="00015E99"/>
    <w:rsid w:val="00063182"/>
    <w:rsid w:val="000811CB"/>
    <w:rsid w:val="001440E4"/>
    <w:rsid w:val="001B2E79"/>
    <w:rsid w:val="002D61D9"/>
    <w:rsid w:val="0043187B"/>
    <w:rsid w:val="00520F63"/>
    <w:rsid w:val="005F619E"/>
    <w:rsid w:val="006415EF"/>
    <w:rsid w:val="006C570B"/>
    <w:rsid w:val="00750D46"/>
    <w:rsid w:val="007659FC"/>
    <w:rsid w:val="007A11FA"/>
    <w:rsid w:val="007C4FBF"/>
    <w:rsid w:val="008B7E03"/>
    <w:rsid w:val="009A6814"/>
    <w:rsid w:val="009F537C"/>
    <w:rsid w:val="00A0436A"/>
    <w:rsid w:val="00AA2464"/>
    <w:rsid w:val="00B37154"/>
    <w:rsid w:val="00C04B69"/>
    <w:rsid w:val="00CE0531"/>
    <w:rsid w:val="00DD52D6"/>
    <w:rsid w:val="00E51CF2"/>
    <w:rsid w:val="00F23CC3"/>
    <w:rsid w:val="00F50FD9"/>
    <w:rsid w:val="00F6195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33CD6"/>
  <w15:docId w15:val="{264E08AA-043B-4668-B94D-F0CBAD5B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28A"/>
    <w:pPr>
      <w:widowControl w:val="0"/>
      <w:spacing w:after="0" w:line="240" w:lineRule="auto"/>
    </w:pPr>
    <w:rPr>
      <w:rFonts w:ascii="New York" w:eastAsia="Times New Roman" w:hAnsi="New York" w:cs="Times New Roman"/>
      <w:color w:val="auto"/>
      <w:sz w:val="24"/>
      <w:szCs w:val="20"/>
      <w:lang w:val="es-ES_tradnl"/>
    </w:rPr>
  </w:style>
  <w:style w:type="paragraph" w:styleId="Ttulo2">
    <w:name w:val="heading 2"/>
    <w:basedOn w:val="Normal"/>
    <w:next w:val="Normal"/>
    <w:link w:val="Ttulo2Car"/>
    <w:qFormat/>
    <w:rsid w:val="00C3528A"/>
    <w:pPr>
      <w:spacing w:before="120"/>
      <w:outlineLvl w:val="1"/>
    </w:pPr>
    <w:rPr>
      <w:rFonts w:ascii="Helvetica" w:hAnsi="Helvetica"/>
      <w:b/>
    </w:rPr>
  </w:style>
  <w:style w:type="paragraph" w:styleId="Ttulo3">
    <w:name w:val="heading 3"/>
    <w:basedOn w:val="Normal"/>
    <w:next w:val="Normal"/>
    <w:link w:val="Ttulo3Car"/>
    <w:qFormat/>
    <w:rsid w:val="00C3528A"/>
    <w:pPr>
      <w:ind w:left="360"/>
      <w:outlineLvl w:val="2"/>
    </w:pPr>
    <w:rPr>
      <w:b/>
    </w:rPr>
  </w:style>
  <w:style w:type="paragraph" w:styleId="Ttulo4">
    <w:name w:val="heading 4"/>
    <w:basedOn w:val="Normal"/>
    <w:next w:val="Normal"/>
    <w:link w:val="Ttulo4Car"/>
    <w:qFormat/>
    <w:rsid w:val="00C3528A"/>
    <w:pPr>
      <w:ind w:left="360"/>
      <w:outlineLvl w:val="3"/>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3528A"/>
    <w:rPr>
      <w:rFonts w:ascii="Helvetica" w:eastAsia="Times New Roman" w:hAnsi="Helvetica" w:cs="Times New Roman"/>
      <w:b/>
      <w:color w:val="auto"/>
      <w:sz w:val="24"/>
      <w:szCs w:val="20"/>
      <w:lang w:val="es-ES_tradnl"/>
    </w:rPr>
  </w:style>
  <w:style w:type="character" w:customStyle="1" w:styleId="Ttulo3Car">
    <w:name w:val="Título 3 Car"/>
    <w:basedOn w:val="Fuentedeprrafopredeter"/>
    <w:link w:val="Ttulo3"/>
    <w:rsid w:val="00C3528A"/>
    <w:rPr>
      <w:rFonts w:ascii="New York" w:eastAsia="Times New Roman" w:hAnsi="New York" w:cs="Times New Roman"/>
      <w:b/>
      <w:color w:val="auto"/>
      <w:sz w:val="24"/>
      <w:szCs w:val="20"/>
      <w:lang w:val="es-ES_tradnl"/>
    </w:rPr>
  </w:style>
  <w:style w:type="character" w:customStyle="1" w:styleId="Ttulo4Car">
    <w:name w:val="Título 4 Car"/>
    <w:basedOn w:val="Fuentedeprrafopredeter"/>
    <w:link w:val="Ttulo4"/>
    <w:rsid w:val="00C3528A"/>
    <w:rPr>
      <w:rFonts w:ascii="New York" w:eastAsia="Times New Roman" w:hAnsi="New York" w:cs="Times New Roman"/>
      <w:color w:val="auto"/>
      <w:sz w:val="24"/>
      <w:szCs w:val="20"/>
      <w:u w:val="single"/>
      <w:lang w:val="es-ES_tradnl"/>
    </w:rPr>
  </w:style>
  <w:style w:type="paragraph" w:styleId="Textoindependiente">
    <w:name w:val="Body Text"/>
    <w:basedOn w:val="Normal"/>
    <w:link w:val="TextoindependienteCar"/>
    <w:rsid w:val="00C3528A"/>
    <w:pPr>
      <w:widowControl/>
      <w:tabs>
        <w:tab w:val="left" w:pos="567"/>
        <w:tab w:val="left" w:pos="3969"/>
        <w:tab w:val="left" w:pos="4791"/>
        <w:tab w:val="decimal" w:pos="7626"/>
      </w:tabs>
      <w:jc w:val="both"/>
    </w:pPr>
    <w:rPr>
      <w:rFonts w:ascii="Helvetica" w:hAnsi="Helvetica"/>
    </w:rPr>
  </w:style>
  <w:style w:type="character" w:customStyle="1" w:styleId="TextoindependienteCar">
    <w:name w:val="Texto independiente Car"/>
    <w:basedOn w:val="Fuentedeprrafopredeter"/>
    <w:link w:val="Textoindependiente"/>
    <w:rsid w:val="00C3528A"/>
    <w:rPr>
      <w:rFonts w:ascii="Helvetica" w:eastAsia="Times New Roman" w:hAnsi="Helvetica" w:cs="Times New Roman"/>
      <w:color w:val="auto"/>
      <w:sz w:val="24"/>
      <w:szCs w:val="20"/>
      <w:lang w:val="es-ES_tradnl"/>
    </w:rPr>
  </w:style>
  <w:style w:type="character" w:styleId="Hipervnculo">
    <w:name w:val="Hyperlink"/>
    <w:rsid w:val="00C3528A"/>
    <w:rPr>
      <w:color w:val="0000FF"/>
      <w:u w:val="single"/>
    </w:rPr>
  </w:style>
  <w:style w:type="paragraph" w:styleId="Textodeglobo">
    <w:name w:val="Balloon Text"/>
    <w:basedOn w:val="Normal"/>
    <w:link w:val="TextodegloboCar"/>
    <w:uiPriority w:val="99"/>
    <w:semiHidden/>
    <w:unhideWhenUsed/>
    <w:rsid w:val="00CD7F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F48"/>
    <w:rPr>
      <w:rFonts w:ascii="Segoe UI" w:eastAsia="Times New Roman" w:hAnsi="Segoe UI" w:cs="Segoe UI"/>
      <w:color w:val="auto"/>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8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ozzi.cl/inversionistas" TargetMode="External"/><Relationship Id="rId3" Type="http://schemas.openxmlformats.org/officeDocument/2006/relationships/settings" Target="settings.xml"/><Relationship Id="rId7" Type="http://schemas.openxmlformats.org/officeDocument/2006/relationships/hyperlink" Target="http://www.carozzi.cl/inversionist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rozzi.cl/inversionistas" TargetMode="External"/><Relationship Id="rId4" Type="http://schemas.openxmlformats.org/officeDocument/2006/relationships/webSettings" Target="webSettings.xml"/><Relationship Id="rId9" Type="http://schemas.openxmlformats.org/officeDocument/2006/relationships/hyperlink" Target="mailto:accionistas@carozz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875</Words>
  <Characters>4813</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Gonzalez Salinas</dc:creator>
  <cp:lastModifiedBy>Erika Gonzalez</cp:lastModifiedBy>
  <cp:revision>5</cp:revision>
  <dcterms:created xsi:type="dcterms:W3CDTF">2021-04-13T17:29:00Z</dcterms:created>
  <dcterms:modified xsi:type="dcterms:W3CDTF">2021-04-13T17:36:00Z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47dbd-8090-45a6-8618-d1bf833905a1_Enabled">
    <vt:lpwstr>true</vt:lpwstr>
  </property>
  <property fmtid="{D5CDD505-2E9C-101B-9397-08002B2CF9AE}" pid="3" name="MSIP_Label_61047dbd-8090-45a6-8618-d1bf833905a1_SetDate">
    <vt:lpwstr>2021-04-07T13:01:53Z</vt:lpwstr>
  </property>
  <property fmtid="{D5CDD505-2E9C-101B-9397-08002B2CF9AE}" pid="4" name="MSIP_Label_61047dbd-8090-45a6-8618-d1bf833905a1_Method">
    <vt:lpwstr>Standard</vt:lpwstr>
  </property>
  <property fmtid="{D5CDD505-2E9C-101B-9397-08002B2CF9AE}" pid="5" name="MSIP_Label_61047dbd-8090-45a6-8618-d1bf833905a1_Name">
    <vt:lpwstr>61047dbd-8090-45a6-8618-d1bf833905a1</vt:lpwstr>
  </property>
  <property fmtid="{D5CDD505-2E9C-101B-9397-08002B2CF9AE}" pid="6" name="MSIP_Label_61047dbd-8090-45a6-8618-d1bf833905a1_SiteId">
    <vt:lpwstr>85599d7a-6793-4bdb-a7f9-348037d4e472</vt:lpwstr>
  </property>
  <property fmtid="{D5CDD505-2E9C-101B-9397-08002B2CF9AE}" pid="7" name="MSIP_Label_61047dbd-8090-45a6-8618-d1bf833905a1_ActionId">
    <vt:lpwstr>6e3984ef-3376-465e-9aa3-f4c9a782a514</vt:lpwstr>
  </property>
  <property fmtid="{D5CDD505-2E9C-101B-9397-08002B2CF9AE}" pid="8" name="MSIP_Label_61047dbd-8090-45a6-8618-d1bf833905a1_ContentBits">
    <vt:lpwstr>0</vt:lpwstr>
  </property>
</Properties>
</file>